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AF" w:rsidRDefault="008F70AF" w:rsidP="00420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</w:p>
    <w:p w:rsidR="00420D24" w:rsidRPr="00420D24" w:rsidRDefault="00420D24" w:rsidP="00420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Независимого органа</w:t>
      </w:r>
    </w:p>
    <w:p w:rsidR="00420D24" w:rsidRPr="00420D24" w:rsidRDefault="00420D24" w:rsidP="00420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аттестации лабораторий неразрушающего контроля </w:t>
      </w:r>
    </w:p>
    <w:p w:rsidR="00420D24" w:rsidRPr="00420D24" w:rsidRDefault="00420D24" w:rsidP="00420D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2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«РАСЭК плюс» </w:t>
      </w:r>
      <w:proofErr w:type="spellStart"/>
      <w:r w:rsidRPr="00420D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Гусарову</w:t>
      </w:r>
      <w:proofErr w:type="spellEnd"/>
      <w:r w:rsidRPr="00420D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А.В.</w:t>
      </w:r>
    </w:p>
    <w:p w:rsidR="00420D24" w:rsidRPr="00420D24" w:rsidRDefault="00420D24" w:rsidP="00420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D24" w:rsidRPr="00420D24" w:rsidRDefault="00420D24" w:rsidP="00420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2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2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К А</w:t>
      </w:r>
    </w:p>
    <w:p w:rsidR="00420D24" w:rsidRPr="00420D24" w:rsidRDefault="00420D24" w:rsidP="00420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АТТЕСТАЦИЮ ЛАБОРАТОРИИ НЕРАЗРУШАЮЩЕГО КОНТРОЛЯ</w:t>
      </w:r>
    </w:p>
    <w:p w:rsidR="00420D24" w:rsidRPr="00420D24" w:rsidRDefault="00420D24" w:rsidP="00420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0D24" w:rsidRPr="00420D24" w:rsidRDefault="00420D24" w:rsidP="00420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0D24">
        <w:rPr>
          <w:rFonts w:ascii="Times New Roman" w:eastAsia="Times New Roman" w:hAnsi="Times New Roman" w:cs="Times New Roman"/>
          <w:sz w:val="20"/>
          <w:szCs w:val="24"/>
          <w:lang w:eastAsia="ru-RU"/>
        </w:rPr>
        <w:t>«</w:t>
      </w:r>
      <w:r w:rsidRPr="00420D24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ab/>
      </w:r>
      <w:r w:rsidRPr="00420D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 </w:t>
      </w:r>
      <w:r w:rsidRPr="00420D24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ab/>
      </w:r>
      <w:r w:rsidRPr="00420D24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ab/>
      </w:r>
      <w:r w:rsidRPr="00420D24">
        <w:rPr>
          <w:rFonts w:ascii="Times New Roman" w:eastAsia="Times New Roman" w:hAnsi="Times New Roman" w:cs="Times New Roman"/>
          <w:sz w:val="20"/>
          <w:szCs w:val="24"/>
          <w:lang w:eastAsia="ru-RU"/>
        </w:rPr>
        <w:t>20</w:t>
      </w:r>
      <w:r w:rsidRPr="00420D24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ab/>
      </w:r>
      <w:r w:rsidRPr="00420D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420D24" w:rsidRPr="00420D24" w:rsidRDefault="00420D24" w:rsidP="00420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705" w:type="dxa"/>
        <w:tblInd w:w="392" w:type="dxa"/>
        <w:tblLook w:val="04A0"/>
      </w:tblPr>
      <w:tblGrid>
        <w:gridCol w:w="709"/>
        <w:gridCol w:w="9996"/>
      </w:tblGrid>
      <w:tr w:rsidR="00420D24" w:rsidRPr="00420D24" w:rsidTr="008F70AF">
        <w:trPr>
          <w:cantSplit/>
          <w:trHeight w:val="794"/>
        </w:trPr>
        <w:tc>
          <w:tcPr>
            <w:tcW w:w="709" w:type="dxa"/>
            <w:vMerge w:val="restart"/>
            <w:textDirection w:val="btLr"/>
            <w:vAlign w:val="center"/>
          </w:tcPr>
          <w:p w:rsidR="00420D24" w:rsidRPr="00420D24" w:rsidRDefault="00420D24" w:rsidP="00420D24">
            <w:pPr>
              <w:jc w:val="center"/>
              <w:rPr>
                <w:sz w:val="24"/>
                <w:szCs w:val="24"/>
              </w:rPr>
            </w:pPr>
            <w:r w:rsidRPr="00420D24">
              <w:rPr>
                <w:sz w:val="24"/>
                <w:szCs w:val="24"/>
              </w:rPr>
              <w:t>Вид  аттестации</w:t>
            </w:r>
          </w:p>
        </w:tc>
        <w:tc>
          <w:tcPr>
            <w:tcW w:w="9996" w:type="dxa"/>
            <w:vAlign w:val="center"/>
          </w:tcPr>
          <w:p w:rsidR="00420D24" w:rsidRPr="00420D24" w:rsidRDefault="002E73E3" w:rsidP="00420D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7.3pt;margin-top:11.15pt;width:140.35pt;height:17.1pt;z-index:251660288;mso-position-horizontal-relative:text;mso-position-vertical-relative:text" stroked="f">
                  <v:imagedata r:id="rId7" o:title=""/>
                  <w10:wrap type="topAndBottom"/>
                </v:shape>
                <w:control r:id="rId8" w:name="checkbox" w:shapeid="_x0000_s1029"/>
              </w:pict>
            </w:r>
          </w:p>
        </w:tc>
      </w:tr>
      <w:tr w:rsidR="00420D24" w:rsidRPr="00420D24" w:rsidTr="008F70AF">
        <w:trPr>
          <w:cantSplit/>
          <w:trHeight w:val="459"/>
        </w:trPr>
        <w:tc>
          <w:tcPr>
            <w:tcW w:w="709" w:type="dxa"/>
            <w:vMerge/>
            <w:textDirection w:val="btLr"/>
            <w:vAlign w:val="center"/>
          </w:tcPr>
          <w:p w:rsidR="00420D24" w:rsidRPr="00420D24" w:rsidRDefault="00420D24" w:rsidP="00420D2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96" w:type="dxa"/>
            <w:vAlign w:val="center"/>
          </w:tcPr>
          <w:p w:rsidR="00420D24" w:rsidRPr="00420D24" w:rsidRDefault="002E73E3" w:rsidP="00420D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30" type="#_x0000_t201" style="position:absolute;margin-left:7.3pt;margin-top:7pt;width:159.55pt;height:17.1pt;z-index:251661312;mso-position-horizontal-relative:text;mso-position-vertical-relative:text" stroked="f">
                  <v:imagedata r:id="rId9" o:title=""/>
                  <w10:wrap type="topAndBottom"/>
                </v:shape>
                <w:control r:id="rId10" w:name="checkbox1" w:shapeid="_x0000_s1030"/>
              </w:pict>
            </w:r>
          </w:p>
        </w:tc>
      </w:tr>
      <w:tr w:rsidR="00420D24" w:rsidRPr="00420D24" w:rsidTr="008F70AF">
        <w:trPr>
          <w:cantSplit/>
          <w:trHeight w:val="459"/>
        </w:trPr>
        <w:tc>
          <w:tcPr>
            <w:tcW w:w="709" w:type="dxa"/>
            <w:vMerge/>
            <w:textDirection w:val="btLr"/>
            <w:vAlign w:val="center"/>
          </w:tcPr>
          <w:p w:rsidR="00420D24" w:rsidRPr="00420D24" w:rsidRDefault="00420D24" w:rsidP="00420D2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96" w:type="dxa"/>
            <w:vAlign w:val="center"/>
          </w:tcPr>
          <w:p w:rsidR="00420D24" w:rsidRPr="00420D24" w:rsidRDefault="002E73E3" w:rsidP="00420D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31" type="#_x0000_t201" style="position:absolute;margin-left:7.3pt;margin-top:6.25pt;width:200.45pt;height:17.1pt;z-index:251662336;mso-position-horizontal-relative:text;mso-position-vertical-relative:text" stroked="f">
                  <v:imagedata r:id="rId11" o:title=""/>
                  <w10:wrap type="topAndBottom"/>
                </v:shape>
                <w:control r:id="rId12" w:name="checkbox2" w:shapeid="_x0000_s1031"/>
              </w:pict>
            </w:r>
          </w:p>
        </w:tc>
      </w:tr>
    </w:tbl>
    <w:p w:rsidR="00420D24" w:rsidRPr="00420D24" w:rsidRDefault="00420D24" w:rsidP="00420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740" w:type="dxa"/>
        <w:tblInd w:w="392" w:type="dxa"/>
        <w:tblLayout w:type="fixed"/>
        <w:tblLook w:val="04A0"/>
      </w:tblPr>
      <w:tblGrid>
        <w:gridCol w:w="685"/>
        <w:gridCol w:w="4135"/>
        <w:gridCol w:w="3119"/>
        <w:gridCol w:w="2801"/>
      </w:tblGrid>
      <w:tr w:rsidR="00BB1C44" w:rsidRPr="00BB1C44" w:rsidTr="00BB1C44">
        <w:trPr>
          <w:cantSplit/>
          <w:trHeight w:val="567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  <w:r w:rsidRPr="00BB1C44">
              <w:rPr>
                <w:sz w:val="24"/>
                <w:szCs w:val="24"/>
              </w:rPr>
              <w:t>Сведения о заявителе</w:t>
            </w:r>
          </w:p>
        </w:tc>
        <w:tc>
          <w:tcPr>
            <w:tcW w:w="4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Наименование юридического лица (индивидуального предпринимателя)</w:t>
            </w:r>
          </w:p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proofErr w:type="gramStart"/>
            <w:r w:rsidRPr="00BB1C44">
              <w:rPr>
                <w:sz w:val="24"/>
                <w:szCs w:val="24"/>
                <w:lang w:bidi="ru-RU"/>
              </w:rPr>
              <w:t>полное</w:t>
            </w:r>
            <w:proofErr w:type="gramEnd"/>
            <w:r w:rsidRPr="00BB1C44">
              <w:rPr>
                <w:sz w:val="24"/>
                <w:szCs w:val="24"/>
                <w:lang w:bidi="ru-RU"/>
              </w:rPr>
              <w:t xml:space="preserve"> и краткое </w:t>
            </w:r>
            <w:r w:rsidRPr="009F6ADC">
              <w:rPr>
                <w:b/>
                <w:sz w:val="24"/>
                <w:szCs w:val="24"/>
                <w:lang w:bidi="ru-RU"/>
              </w:rPr>
              <w:t>согласно Устава</w:t>
            </w:r>
            <w:r w:rsidRPr="00BB1C44">
              <w:rPr>
                <w:sz w:val="24"/>
                <w:szCs w:val="24"/>
                <w:lang w:bidi="ru-RU"/>
              </w:rPr>
              <w:t>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cantSplit/>
          <w:trHeight w:val="48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Руководитель организации (ФИО, должность):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22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Адрес юридического лица (индекс, город, улица, дом):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22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Адрес места осуществления деятельности (индекс, город, улица, дом):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22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 xml:space="preserve">Адрес почтовый </w:t>
            </w:r>
          </w:p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(индекс, город, улица, дом):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22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Телефон (с кодом):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22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proofErr w:type="spellStart"/>
            <w:r w:rsidRPr="00BB1C44">
              <w:rPr>
                <w:sz w:val="24"/>
                <w:szCs w:val="24"/>
                <w:lang w:bidi="ru-RU"/>
              </w:rPr>
              <w:t>E-mail</w:t>
            </w:r>
            <w:proofErr w:type="spellEnd"/>
            <w:r w:rsidRPr="00BB1C44">
              <w:rPr>
                <w:sz w:val="24"/>
                <w:szCs w:val="24"/>
                <w:lang w:bidi="ru-RU"/>
              </w:rPr>
              <w:t>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22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Телефакс (при наличии):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Расчетный счет: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Корреспондентский счет: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8594E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94E" w:rsidRPr="00BB1C44" w:rsidRDefault="00B8594E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594E" w:rsidRPr="00BB1C44" w:rsidRDefault="00B8594E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8594E">
              <w:rPr>
                <w:sz w:val="24"/>
                <w:szCs w:val="24"/>
                <w:lang w:bidi="ru-RU"/>
              </w:rPr>
              <w:t>Наименование банка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4E" w:rsidRPr="00BB1C44" w:rsidRDefault="00B8594E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ИНН, КПП</w:t>
            </w:r>
            <w:proofErr w:type="gramStart"/>
            <w:r w:rsidRPr="00BB1C44">
              <w:rPr>
                <w:sz w:val="24"/>
                <w:szCs w:val="24"/>
                <w:lang w:bidi="ru-RU"/>
              </w:rPr>
              <w:t xml:space="preserve"> :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БИК, ОКТМО (ОКАТО):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Наименование филиала организации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Руководитель филиала (ФИО, должность, тел.)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Адрес филиала (индекс, город, улица, дом)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Наименование подразделения, в состав которого входит лаборатория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Руководитель подразделения (ФИО, должность, тел.)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 xml:space="preserve">Наименование лаборатории </w:t>
            </w:r>
            <w:proofErr w:type="gramStart"/>
            <w:r w:rsidRPr="00BB1C44">
              <w:rPr>
                <w:sz w:val="24"/>
                <w:szCs w:val="24"/>
                <w:lang w:bidi="ru-RU"/>
              </w:rPr>
              <w:t>неразрушающего</w:t>
            </w:r>
            <w:proofErr w:type="gramEnd"/>
            <w:r w:rsidRPr="00BB1C44">
              <w:rPr>
                <w:sz w:val="24"/>
                <w:szCs w:val="24"/>
                <w:lang w:bidi="ru-RU"/>
              </w:rPr>
              <w:t xml:space="preserve"> контроля *: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Адрес лаборатории (индекс, город, улица, дом):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7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Телефон (с кодом):</w:t>
            </w:r>
          </w:p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(телефакс (при наличии)):</w:t>
            </w:r>
          </w:p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proofErr w:type="spellStart"/>
            <w:r w:rsidRPr="00BB1C44">
              <w:rPr>
                <w:sz w:val="24"/>
                <w:szCs w:val="24"/>
                <w:lang w:bidi="ru-RU"/>
              </w:rPr>
              <w:t>E-mail</w:t>
            </w:r>
            <w:proofErr w:type="spellEnd"/>
            <w:r w:rsidRPr="00BB1C44">
              <w:rPr>
                <w:sz w:val="24"/>
                <w:szCs w:val="24"/>
                <w:lang w:bidi="ru-RU"/>
              </w:rPr>
              <w:t>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Контактное лицо (ФИО, должность)</w:t>
            </w:r>
          </w:p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(представитель лаборатории):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  <w:r w:rsidRPr="00BB1C44">
              <w:rPr>
                <w:sz w:val="24"/>
                <w:szCs w:val="24"/>
              </w:rPr>
              <w:t>Телефон (с кодом):</w:t>
            </w:r>
          </w:p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lang w:bidi="ru-RU"/>
              </w:rPr>
              <w:t>Телефакс (при наличии):</w:t>
            </w:r>
          </w:p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proofErr w:type="spellStart"/>
            <w:r w:rsidRPr="00BB1C44">
              <w:rPr>
                <w:sz w:val="24"/>
                <w:szCs w:val="24"/>
                <w:lang w:bidi="ru-RU"/>
              </w:rPr>
              <w:t>E-mail</w:t>
            </w:r>
            <w:proofErr w:type="spellEnd"/>
            <w:r w:rsidRPr="00BB1C44">
              <w:rPr>
                <w:sz w:val="24"/>
                <w:szCs w:val="24"/>
                <w:lang w:bidi="ru-RU"/>
              </w:rPr>
              <w:t>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B1C44" w:rsidRPr="00BB1C44" w:rsidTr="00BB1C44">
        <w:trPr>
          <w:trHeight w:val="5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  <w:r w:rsidRPr="00BB1C44">
              <w:rPr>
                <w:sz w:val="24"/>
                <w:szCs w:val="24"/>
                <w:u w:val="single"/>
                <w:lang w:bidi="ru-RU"/>
              </w:rPr>
              <w:t>Основной</w:t>
            </w:r>
            <w:r w:rsidRPr="00BB1C44">
              <w:rPr>
                <w:sz w:val="24"/>
                <w:szCs w:val="24"/>
                <w:lang w:bidi="ru-RU"/>
              </w:rPr>
              <w:t xml:space="preserve"> виды деятельности организации (</w:t>
            </w:r>
            <w:proofErr w:type="gramStart"/>
            <w:r w:rsidRPr="00BB1C44">
              <w:rPr>
                <w:sz w:val="24"/>
                <w:szCs w:val="24"/>
                <w:lang w:bidi="ru-RU"/>
              </w:rPr>
              <w:t>согласно Устава</w:t>
            </w:r>
            <w:proofErr w:type="gramEnd"/>
            <w:r w:rsidRPr="00BB1C44">
              <w:rPr>
                <w:sz w:val="24"/>
                <w:szCs w:val="24"/>
                <w:lang w:bidi="ru-RU"/>
              </w:rPr>
              <w:t xml:space="preserve"> или кодам ОКВЭД):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4" w:rsidRPr="00BB1C44" w:rsidRDefault="00BB1C44" w:rsidP="00BB1C44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</w:tbl>
    <w:p w:rsidR="00420D24" w:rsidRPr="00420D24" w:rsidRDefault="00420D24" w:rsidP="008F70A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20D24">
        <w:rPr>
          <w:rFonts w:ascii="Times New Roman" w:eastAsia="Times New Roman" w:hAnsi="Times New Roman" w:cs="Times New Roman"/>
          <w:szCs w:val="24"/>
          <w:lang w:eastAsia="ru-RU"/>
        </w:rPr>
        <w:t>* - (при наличии нескольких подразделений/</w:t>
      </w:r>
      <w:proofErr w:type="gramStart"/>
      <w:r w:rsidRPr="00420D24">
        <w:rPr>
          <w:rFonts w:ascii="Times New Roman" w:eastAsia="Times New Roman" w:hAnsi="Times New Roman" w:cs="Times New Roman"/>
          <w:szCs w:val="24"/>
          <w:lang w:eastAsia="ru-RU"/>
        </w:rPr>
        <w:t>филиалов</w:t>
      </w:r>
      <w:proofErr w:type="gramEnd"/>
      <w:r w:rsidRPr="00420D24">
        <w:rPr>
          <w:rFonts w:ascii="Times New Roman" w:eastAsia="Times New Roman" w:hAnsi="Times New Roman" w:cs="Times New Roman"/>
          <w:szCs w:val="24"/>
          <w:lang w:eastAsia="ru-RU"/>
        </w:rPr>
        <w:t xml:space="preserve"> в состав которых входит лаборатория, сведения приводятся по каждому подразделению/филиалу)</w:t>
      </w:r>
    </w:p>
    <w:p w:rsidR="00420D24" w:rsidRPr="00420D24" w:rsidRDefault="00420D24" w:rsidP="008F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провести </w:t>
      </w:r>
      <w:r w:rsidRPr="00DE222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аттестацию / продление / расширение</w:t>
      </w:r>
      <w:r w:rsidR="00DE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227" w:rsidRPr="00DE22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(ненужное удалить</w:t>
      </w:r>
      <w:r w:rsidR="002317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!!!</w:t>
      </w:r>
      <w:r w:rsidR="00DE2227" w:rsidRPr="00DE22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42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аттестации лаборатории </w:t>
      </w:r>
      <w:proofErr w:type="gramStart"/>
      <w:r w:rsidRPr="00420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неразрушающего</w:t>
      </w:r>
      <w:proofErr w:type="gramEnd"/>
      <w:r w:rsidRPr="0042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следующей области:</w:t>
      </w:r>
    </w:p>
    <w:p w:rsidR="00420D24" w:rsidRPr="00420D24" w:rsidRDefault="00420D24" w:rsidP="00420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60" w:rsidRPr="00E25F60" w:rsidRDefault="00E25F60" w:rsidP="00E25F6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highlight w:val="yellow"/>
          <w:u w:val="single"/>
          <w:lang w:eastAsia="ru-RU" w:bidi="ru-RU"/>
        </w:rPr>
      </w:pPr>
      <w:r w:rsidRPr="00E25F60">
        <w:rPr>
          <w:rFonts w:ascii="Times New Roman" w:eastAsia="Times New Roman" w:hAnsi="Times New Roman" w:cs="Times New Roman"/>
          <w:b/>
          <w:bCs/>
          <w:sz w:val="24"/>
          <w:highlight w:val="yellow"/>
          <w:u w:val="single"/>
          <w:lang w:eastAsia="ru-RU" w:bidi="ru-RU"/>
        </w:rPr>
        <w:t>Объекты контроля</w:t>
      </w:r>
    </w:p>
    <w:p w:rsidR="00C1510E" w:rsidRPr="00C1510E" w:rsidRDefault="00C1510E" w:rsidP="00C1510E">
      <w:pPr>
        <w:widowControl w:val="0"/>
        <w:spacing w:before="60" w:after="0" w:line="240" w:lineRule="auto"/>
        <w:ind w:left="993" w:hanging="14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1.</w:t>
      </w:r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ab/>
        <w:t>Оборудование, работающее под избыточным давлением:</w:t>
      </w:r>
    </w:p>
    <w:p w:rsidR="00C1510E" w:rsidRPr="00C1510E" w:rsidRDefault="00C1510E" w:rsidP="00C1510E">
      <w:pPr>
        <w:widowControl w:val="0"/>
        <w:tabs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1.1.</w:t>
      </w: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  <w:t>Паровые котлы, в том числе котлы-бойлеры, а также автономные пароперегреватели и экономайзеры.</w:t>
      </w:r>
    </w:p>
    <w:p w:rsidR="00C1510E" w:rsidRPr="00C1510E" w:rsidRDefault="00C1510E" w:rsidP="00C1510E">
      <w:pPr>
        <w:widowControl w:val="0"/>
        <w:tabs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1.2.</w:t>
      </w: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  <w:t>Водогрейные и пароводогрейные котлы.</w:t>
      </w:r>
    </w:p>
    <w:p w:rsidR="00C1510E" w:rsidRPr="00C1510E" w:rsidRDefault="00C1510E" w:rsidP="00C1510E">
      <w:pPr>
        <w:widowControl w:val="0"/>
        <w:tabs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1.3.</w:t>
      </w: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  <w:t>Энерготехнологические котлы: паровые и водогрейные, в том числе содорегенерационные котлы.</w:t>
      </w:r>
    </w:p>
    <w:p w:rsidR="00C1510E" w:rsidRPr="00C1510E" w:rsidRDefault="00C1510E" w:rsidP="00C1510E">
      <w:pPr>
        <w:widowControl w:val="0"/>
        <w:tabs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1.4.</w:t>
      </w: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  <w:t>Котлы-утилизаторы.</w:t>
      </w:r>
    </w:p>
    <w:p w:rsidR="00C1510E" w:rsidRPr="00C1510E" w:rsidRDefault="00C1510E" w:rsidP="00C1510E">
      <w:pPr>
        <w:widowControl w:val="0"/>
        <w:tabs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1.5.</w:t>
      </w: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  <w:t>Котлы передвижных и транспортабельных установок.</w:t>
      </w:r>
    </w:p>
    <w:p w:rsidR="00C1510E" w:rsidRPr="00C1510E" w:rsidRDefault="00C1510E" w:rsidP="00C1510E">
      <w:pPr>
        <w:widowControl w:val="0"/>
        <w:tabs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1.6.</w:t>
      </w: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  <w:t>Котлы паровые и жидкостные, работающие с высокотемпературными органическими и неорганическими теплоносителями (кроме воды и водяного пара), и транспортирующие их системы трубопроводов.</w:t>
      </w:r>
    </w:p>
    <w:p w:rsidR="00C1510E" w:rsidRPr="00C1510E" w:rsidRDefault="00C1510E" w:rsidP="00C1510E">
      <w:pPr>
        <w:widowControl w:val="0"/>
        <w:tabs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1.7.</w:t>
      </w: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  <w:t>Электрокотлы.</w:t>
      </w:r>
    </w:p>
    <w:p w:rsidR="00C1510E" w:rsidRPr="00C1510E" w:rsidRDefault="00C1510E" w:rsidP="00C1510E">
      <w:pPr>
        <w:widowControl w:val="0"/>
        <w:tabs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1.8.</w:t>
      </w: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  <w:t>Трубопроводы пара и горячей воды.</w:t>
      </w:r>
    </w:p>
    <w:p w:rsidR="00C1510E" w:rsidRPr="00C1510E" w:rsidRDefault="00C1510E" w:rsidP="00C1510E">
      <w:pPr>
        <w:widowControl w:val="0"/>
        <w:tabs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1.9.</w:t>
      </w: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  <w:t>Сосуды, работающие под давлением пара, газов, жидкостей.</w:t>
      </w:r>
    </w:p>
    <w:p w:rsidR="00C1510E" w:rsidRPr="00C1510E" w:rsidRDefault="00C1510E" w:rsidP="00C1510E">
      <w:pPr>
        <w:widowControl w:val="0"/>
        <w:tabs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1.10.</w:t>
      </w: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  <w:t>Баллоны, предназначенные для сжатых, сжиженных и растворенных под давлением газов.</w:t>
      </w:r>
    </w:p>
    <w:p w:rsidR="00C1510E" w:rsidRPr="00C1510E" w:rsidRDefault="00C1510E" w:rsidP="00C1510E">
      <w:pPr>
        <w:widowControl w:val="0"/>
        <w:tabs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1.11.</w:t>
      </w: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  <w:t>Цистерны и бочки для сжатых и сжиженных газов.</w:t>
      </w:r>
    </w:p>
    <w:p w:rsidR="00C1510E" w:rsidRPr="00C1510E" w:rsidRDefault="00C1510E" w:rsidP="00C1510E">
      <w:pPr>
        <w:widowControl w:val="0"/>
        <w:tabs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1.12.</w:t>
      </w: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  <w:t>Цистерны и сосуды для сжатых, сжиженных газов, жидкостей и сыпучих тел, в которых избыточное давление создается периодически для их опорожнения.</w:t>
      </w:r>
    </w:p>
    <w:p w:rsidR="00C1510E" w:rsidRPr="00C1510E" w:rsidRDefault="00C1510E" w:rsidP="00C1510E">
      <w:pPr>
        <w:widowControl w:val="0"/>
        <w:tabs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1.13.</w:t>
      </w: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  <w:t>Барокамеры.</w:t>
      </w:r>
    </w:p>
    <w:p w:rsidR="00C1510E" w:rsidRPr="00C1510E" w:rsidRDefault="00C1510E" w:rsidP="00C1510E">
      <w:pPr>
        <w:widowControl w:val="0"/>
        <w:spacing w:before="60" w:after="0" w:line="240" w:lineRule="auto"/>
        <w:ind w:left="993" w:hanging="14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2. Системы газоснабжения (газораспределения).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2.1. Наружные газопроводы.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2.1.1. Наружные газопроводы стальные.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2.1.2. Наружные газопроводы из полиэтиленовых и композиционных материалов.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2.2. Внутренние газопроводы стальные.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2.3. Детали и узлы, газовое оборудование.</w:t>
      </w:r>
    </w:p>
    <w:p w:rsidR="00C1510E" w:rsidRPr="00C1510E" w:rsidRDefault="00C1510E" w:rsidP="00C1510E">
      <w:pPr>
        <w:widowControl w:val="0"/>
        <w:spacing w:before="60" w:after="0" w:line="240" w:lineRule="auto"/>
        <w:ind w:left="993" w:hanging="14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3. Подъёмные сооружения.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3.1. Грузоподъёмные краны.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3.2. Подъёмники (вышки).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3.3. Канатные дороги.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3.4. Фуникулёры.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3.5. Эскалаторы.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3.6. Лифты.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3.7. Краны-трубоукладчики.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3.8. Краны-манипуляторы.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3.9. Платформы подъёмные для инвалидов.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smartTag w:uri="urn:schemas-microsoft-com:office:smarttags" w:element="time">
        <w:smartTagPr>
          <w:attr w:name="Minute" w:val="0"/>
          <w:attr w:name="Hour" w:val="13"/>
        </w:smartTagPr>
        <w:r w:rsidRPr="00C1510E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ar-SA"/>
          </w:rPr>
          <w:lastRenderedPageBreak/>
          <w:t>3.10.</w:t>
        </w:r>
      </w:smartTag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Крановые пути.</w:t>
      </w:r>
    </w:p>
    <w:p w:rsidR="00C1510E" w:rsidRPr="00C1510E" w:rsidRDefault="00C1510E" w:rsidP="00C1510E">
      <w:pPr>
        <w:widowControl w:val="0"/>
        <w:spacing w:before="60" w:after="0" w:line="240" w:lineRule="auto"/>
        <w:ind w:left="993" w:hanging="14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4. Объекты </w:t>
      </w:r>
      <w:proofErr w:type="gramStart"/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горнорудной</w:t>
      </w:r>
      <w:proofErr w:type="gramEnd"/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промышленности.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4.1. Здания и сооружения поверхностных комплексов рудников, обогатительных фабрик, фабрик </w:t>
      </w:r>
      <w:proofErr w:type="spellStart"/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окомкования</w:t>
      </w:r>
      <w:proofErr w:type="spellEnd"/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и </w:t>
      </w:r>
      <w:proofErr w:type="spellStart"/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аглофабрик</w:t>
      </w:r>
      <w:proofErr w:type="spellEnd"/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4.2. Шахтные подъёмные машины.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4.3. </w:t>
      </w:r>
      <w:proofErr w:type="spellStart"/>
      <w:proofErr w:type="gramStart"/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Горно-транспортное</w:t>
      </w:r>
      <w:proofErr w:type="spellEnd"/>
      <w:proofErr w:type="gramEnd"/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и горно-обогатительное оборудование.</w:t>
      </w:r>
    </w:p>
    <w:p w:rsidR="00C1510E" w:rsidRPr="00C1510E" w:rsidRDefault="00C1510E" w:rsidP="00C1510E">
      <w:pPr>
        <w:widowControl w:val="0"/>
        <w:spacing w:before="60" w:after="0" w:line="240" w:lineRule="auto"/>
        <w:ind w:left="993" w:hanging="14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5. Объекты </w:t>
      </w:r>
      <w:proofErr w:type="gramStart"/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угольной</w:t>
      </w:r>
      <w:proofErr w:type="gramEnd"/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промышленности.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5.1. Шахтные подъёмные машины.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5.2. Вентиляторы главного проветривания.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5.3. </w:t>
      </w:r>
      <w:proofErr w:type="spellStart"/>
      <w:proofErr w:type="gramStart"/>
      <w:r w:rsidRPr="00C151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Горно-транспортное</w:t>
      </w:r>
      <w:proofErr w:type="spellEnd"/>
      <w:proofErr w:type="gramEnd"/>
      <w:r w:rsidRPr="00C151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и углеобогатительное оборудование.</w:t>
      </w:r>
    </w:p>
    <w:p w:rsidR="00C1510E" w:rsidRPr="00C1510E" w:rsidRDefault="00C1510E" w:rsidP="00C1510E">
      <w:pPr>
        <w:widowControl w:val="0"/>
        <w:spacing w:before="60" w:after="0" w:line="240" w:lineRule="auto"/>
        <w:ind w:left="993" w:hanging="14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6. Оборудование </w:t>
      </w:r>
      <w:proofErr w:type="gramStart"/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нефтяной</w:t>
      </w:r>
      <w:proofErr w:type="gramEnd"/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и газовой промышленности.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6.1. Оборудование для бурения скважин.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6.2. Оборудование для эксплуатации скважин.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6.3. Оборудование для освоения и ремонта скважин.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6.4. Оборудование газонефтеперекачивающих станций.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6.5. Газонефтепродуктопроводы.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6.6. Резервуары для нефти и нефтепродуктов.</w:t>
      </w:r>
    </w:p>
    <w:p w:rsidR="00C1510E" w:rsidRPr="00C1510E" w:rsidRDefault="00C1510E" w:rsidP="00C1510E">
      <w:pPr>
        <w:widowControl w:val="0"/>
        <w:spacing w:before="60" w:after="0" w:line="240" w:lineRule="auto"/>
        <w:ind w:left="993" w:hanging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7. </w:t>
      </w:r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Оборудование</w:t>
      </w:r>
      <w:r w:rsidRPr="00C151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proofErr w:type="gramStart"/>
      <w:r w:rsidRPr="00C151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металлургической</w:t>
      </w:r>
      <w:proofErr w:type="gramEnd"/>
      <w:r w:rsidRPr="00C151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промышленности.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7.1. Металлоконструкции технических устройств, зданий и сооружений.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7.2. Газопроводы технологических газов.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7.3. Цапфы </w:t>
      </w:r>
      <w:proofErr w:type="spellStart"/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чугуновозов</w:t>
      </w:r>
      <w:proofErr w:type="spellEnd"/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, </w:t>
      </w:r>
      <w:proofErr w:type="spellStart"/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стальковшей</w:t>
      </w:r>
      <w:proofErr w:type="spellEnd"/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, металлоразливочных ковшей.</w:t>
      </w:r>
    </w:p>
    <w:p w:rsidR="00C1510E" w:rsidRPr="00C1510E" w:rsidRDefault="00C1510E" w:rsidP="00C1510E">
      <w:pPr>
        <w:widowControl w:val="0"/>
        <w:spacing w:before="60" w:after="0" w:line="240" w:lineRule="auto"/>
        <w:ind w:left="993" w:hanging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8. Оборудование взрывопожароопасных и химически опасных производств.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8.1. Оборудование химических, нефтехимических и нефтеперерабатывающих производств, работающее под давлением до 16 МПа.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8.2. Оборудование химических, нефтехимических и нефтеперерабатывающих производств, работающее под давлением свыше 16 МПа.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8.3. Оборудование химических, нефтехимических и нефтеперерабатывающих производств, работающее под вакуумом.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8.4. Резервуары для хранения взрывопожароопасных и токсичных веществ.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8.5. Изотермические хранилища.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8.6. Криогенное оборудование.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8.7. Оборудование аммиачных холодильных установок.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8.8. Печи, котлы ВОТ, энерготехнологические котлы и котлы утилизаторы.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8.9. Компрессорное и насосное оборудование.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smartTag w:uri="urn:schemas-microsoft-com:office:smarttags" w:element="time">
        <w:smartTagPr>
          <w:attr w:name="Minute" w:val="0"/>
          <w:attr w:name="Hour" w:val="13"/>
        </w:smartTagPr>
        <w:r w:rsidRPr="00C1510E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ar-SA"/>
          </w:rPr>
          <w:t>8.10.</w:t>
        </w:r>
      </w:smartTag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Центрифуги, сепараторы.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smartTag w:uri="urn:schemas-microsoft-com:office:smarttags" w:element="time">
        <w:smartTagPr>
          <w:attr w:name="Minute" w:val="0"/>
          <w:attr w:name="Hour" w:val="13"/>
        </w:smartTagPr>
        <w:r w:rsidRPr="00C1510E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ar-SA"/>
          </w:rPr>
          <w:t>8.11.</w:t>
        </w:r>
      </w:smartTag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Цистерны, контейнеры (бочки), баллоны для </w:t>
      </w:r>
      <w:proofErr w:type="gramStart"/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взрывопожароопасных</w:t>
      </w:r>
      <w:proofErr w:type="gramEnd"/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и токсичных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веществ.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smartTag w:uri="urn:schemas-microsoft-com:office:smarttags" w:element="time">
        <w:smartTagPr>
          <w:attr w:name="Minute" w:val="0"/>
          <w:attr w:name="Hour" w:val="13"/>
        </w:smartTagPr>
        <w:r w:rsidRPr="00C1510E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ar-SA"/>
          </w:rPr>
          <w:t>8.12.</w:t>
        </w:r>
      </w:smartTag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Технологические трубопроводы, трубопроводы пара и горячей воды.</w:t>
      </w:r>
      <w:r w:rsidRPr="00C151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</w:p>
    <w:p w:rsidR="00C1510E" w:rsidRPr="00C1510E" w:rsidRDefault="00C1510E" w:rsidP="00C1510E">
      <w:pPr>
        <w:widowControl w:val="0"/>
        <w:spacing w:before="60" w:after="0" w:line="240" w:lineRule="auto"/>
        <w:ind w:left="993" w:hanging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9. Объекты железнодорожного транспорта.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9.1. Транспортные средства (цистерны, контейнеры), тара, упаковка, предназначенные для транспортировки опасных веществ (кроме перевозки сжиженных токсичных газов).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9.2. Подъездные пути </w:t>
      </w:r>
      <w:proofErr w:type="spellStart"/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необщего</w:t>
      </w:r>
      <w:proofErr w:type="spellEnd"/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пользования.</w:t>
      </w:r>
    </w:p>
    <w:p w:rsidR="00C1510E" w:rsidRPr="00C1510E" w:rsidRDefault="00C1510E" w:rsidP="00C1510E">
      <w:pPr>
        <w:widowControl w:val="0"/>
        <w:spacing w:before="60" w:after="0" w:line="240" w:lineRule="auto"/>
        <w:ind w:left="993" w:hanging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10. Оборудование для хранения  и переработки растительного сырья.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10.1. Воздуходувные машины (турбокомпрессоры воздушные, турбовоздуходувки).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10.2. Вентиляторы (центробежные, радиальные, ВВД).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10.3. Дробилки молотковые, вальцовые станки, </w:t>
      </w:r>
      <w:proofErr w:type="spellStart"/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энтолейторы</w:t>
      </w:r>
      <w:proofErr w:type="spellEnd"/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C1510E" w:rsidRPr="00C1510E" w:rsidRDefault="00C1510E" w:rsidP="00C1510E">
      <w:pPr>
        <w:widowControl w:val="0"/>
        <w:spacing w:before="60" w:after="0" w:line="240" w:lineRule="auto"/>
        <w:ind w:left="993" w:hanging="14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11. </w:t>
      </w:r>
      <w:r w:rsidRPr="00C151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Здания</w:t>
      </w:r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и сооружения (строительные объекты).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11.1. Металлические конструкции (в том числе стальные конструкции мостов).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11.2. Бетонные и железобетонные конструкции.</w:t>
      </w:r>
    </w:p>
    <w:p w:rsidR="00C1510E" w:rsidRPr="00C1510E" w:rsidRDefault="00C1510E" w:rsidP="00C1510E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151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11.3. Каменные и армокаменные конструкции.</w:t>
      </w:r>
    </w:p>
    <w:p w:rsidR="00E25F60" w:rsidRPr="00E25F60" w:rsidRDefault="00C1510E" w:rsidP="00C1510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highlight w:val="yellow"/>
          <w:lang w:eastAsia="ru-RU" w:bidi="ru-RU"/>
        </w:rPr>
      </w:pPr>
      <w:r w:rsidRPr="00C151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12. </w:t>
      </w:r>
      <w:r w:rsidRPr="00C15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Оборудование</w:t>
      </w:r>
      <w:r w:rsidRPr="00C151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электроэнергетики.</w:t>
      </w:r>
    </w:p>
    <w:p w:rsidR="00E25F60" w:rsidRPr="00E25F60" w:rsidRDefault="00E25F60" w:rsidP="00E25F6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highlight w:val="yellow"/>
          <w:u w:val="single"/>
          <w:lang w:eastAsia="ru-RU" w:bidi="ru-RU"/>
        </w:rPr>
      </w:pPr>
    </w:p>
    <w:p w:rsidR="00E25F60" w:rsidRPr="00E25F60" w:rsidRDefault="00E25F60" w:rsidP="00E25F6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highlight w:val="yellow"/>
          <w:u w:val="single"/>
          <w:lang w:eastAsia="ru-RU" w:bidi="ru-RU"/>
        </w:rPr>
      </w:pPr>
      <w:r w:rsidRPr="00E25F60">
        <w:rPr>
          <w:rFonts w:ascii="Times New Roman" w:eastAsia="Times New Roman" w:hAnsi="Times New Roman" w:cs="Times New Roman"/>
          <w:b/>
          <w:sz w:val="24"/>
          <w:highlight w:val="yellow"/>
          <w:u w:val="single"/>
          <w:lang w:eastAsia="ru-RU" w:bidi="ru-RU"/>
        </w:rPr>
        <w:t xml:space="preserve">Виды (методы) </w:t>
      </w:r>
      <w:proofErr w:type="gramStart"/>
      <w:r w:rsidRPr="00E25F60">
        <w:rPr>
          <w:rFonts w:ascii="Times New Roman" w:eastAsia="Times New Roman" w:hAnsi="Times New Roman" w:cs="Times New Roman"/>
          <w:b/>
          <w:sz w:val="24"/>
          <w:highlight w:val="yellow"/>
          <w:u w:val="single"/>
          <w:lang w:eastAsia="ru-RU" w:bidi="ru-RU"/>
        </w:rPr>
        <w:t>неразрушающего</w:t>
      </w:r>
      <w:proofErr w:type="gramEnd"/>
      <w:r w:rsidRPr="00E25F60">
        <w:rPr>
          <w:rFonts w:ascii="Times New Roman" w:eastAsia="Times New Roman" w:hAnsi="Times New Roman" w:cs="Times New Roman"/>
          <w:b/>
          <w:sz w:val="24"/>
          <w:highlight w:val="yellow"/>
          <w:u w:val="single"/>
          <w:lang w:eastAsia="ru-RU" w:bidi="ru-RU"/>
        </w:rPr>
        <w:t xml:space="preserve"> контроля</w:t>
      </w:r>
    </w:p>
    <w:p w:rsidR="00E25F60" w:rsidRPr="00E25F60" w:rsidRDefault="00E25F60" w:rsidP="00E25F6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highlight w:val="yellow"/>
          <w:lang w:eastAsia="ru-RU" w:bidi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8"/>
      </w:tblGrid>
      <w:tr w:rsidR="00E25F60" w:rsidRPr="00E25F60" w:rsidTr="00657B7D">
        <w:trPr>
          <w:tblHeader/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eastAsia="ru-RU" w:bidi="ru-RU"/>
              </w:rPr>
              <w:lastRenderedPageBreak/>
              <w:t>Наименование вида (метода) НК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Радиационный: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1.1. Радиографический (РК):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1.1.1. Рентгенографический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numPr>
                <w:ilvl w:val="2"/>
                <w:numId w:val="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Гаммаграфический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C1510E" w:rsidRDefault="00E25F60" w:rsidP="00C1510E">
            <w:pPr>
              <w:pStyle w:val="ab"/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proofErr w:type="spellStart"/>
            <w:r w:rsidRPr="00C1510E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Радиоскопический</w:t>
            </w:r>
            <w:proofErr w:type="spellEnd"/>
            <w:r w:rsidRPr="00C1510E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 xml:space="preserve"> (РС)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 xml:space="preserve">2. 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Ультразвуковой (УК):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C1510E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2.1.</w:t>
            </w:r>
            <w:r w:rsidR="00E25F60" w:rsidRPr="00C1510E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Ультразвуковая дефектоскопия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C1510E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C1510E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2.2.</w:t>
            </w:r>
            <w:r w:rsidR="00E25F60" w:rsidRPr="00C1510E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Ультразвуковая толщинометрия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 xml:space="preserve">3. 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Акустико-эмиссионный (АЭ)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 xml:space="preserve">4. 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Магнитный (МК):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4.1.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Магнитопорошковый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4.2.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Магнитографический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4.3.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Феррозондовый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4.4.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Эффект Холла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4.5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Магнитной памяти металла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5.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Вихретоковый (ВК)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6.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Проникающими веществами: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6.1.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Капиллярный (ПВК)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6.2.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Течеискание (ПВТ)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7.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Вибродиагностический (ВД)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8.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Электрический (</w:t>
            </w:r>
            <w:proofErr w:type="gramStart"/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ЭК</w:t>
            </w:r>
            <w:proofErr w:type="gramEnd"/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)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9.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Тепловой (ТК)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10.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 xml:space="preserve"> Оптический (ОК)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11.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 xml:space="preserve"> </w:t>
            </w:r>
            <w:proofErr w:type="gramStart"/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Визуальный</w:t>
            </w:r>
            <w:proofErr w:type="gramEnd"/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 xml:space="preserve"> и измерительный (ВИК)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C1510E" w:rsidP="00C151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12.1</w:t>
            </w:r>
            <w:r w:rsidR="00E25F60"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 xml:space="preserve"> Контроль напряженно-деформированного состояния (НДС):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12.1. Радиационный (РК-НДС)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12.2. Ультразвуковой (УК-НДС)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val="en-US"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12.3. Магнитный (МК-НДС)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 xml:space="preserve">12.4. </w:t>
            </w:r>
            <w:proofErr w:type="spellStart"/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Вихретоковый</w:t>
            </w:r>
            <w:proofErr w:type="spellEnd"/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val="en-US" w:eastAsia="ru-RU" w:bidi="ru-RU"/>
              </w:rPr>
              <w:t xml:space="preserve"> (</w:t>
            </w: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ВК-НДС)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12.5. Оптический (ОК-НДС)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710F42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 xml:space="preserve">12.6. </w:t>
            </w:r>
            <w:proofErr w:type="gramStart"/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Визуальный</w:t>
            </w:r>
            <w:proofErr w:type="gramEnd"/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 xml:space="preserve"> и измерительный (ВИК-НДС)</w:t>
            </w:r>
          </w:p>
        </w:tc>
      </w:tr>
      <w:tr w:rsidR="00E25F60" w:rsidRPr="00E25F60" w:rsidTr="00657B7D">
        <w:trPr>
          <w:jc w:val="center"/>
        </w:trPr>
        <w:tc>
          <w:tcPr>
            <w:tcW w:w="7148" w:type="dxa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12.7. Тензометрический (ТМ-НДС)</w:t>
            </w:r>
          </w:p>
        </w:tc>
      </w:tr>
    </w:tbl>
    <w:p w:rsidR="00E25F60" w:rsidRPr="00E25F60" w:rsidRDefault="00E25F60" w:rsidP="00E25F6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highlight w:val="yellow"/>
          <w:lang w:eastAsia="ru-RU" w:bidi="ru-RU"/>
        </w:rPr>
      </w:pPr>
    </w:p>
    <w:p w:rsidR="00E25F60" w:rsidRPr="00E25F60" w:rsidRDefault="00E25F60" w:rsidP="00E25F6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highlight w:val="yellow"/>
          <w:u w:val="single"/>
          <w:lang w:eastAsia="ru-RU" w:bidi="ru-RU"/>
        </w:rPr>
      </w:pPr>
      <w:r w:rsidRPr="00E25F60">
        <w:rPr>
          <w:rFonts w:ascii="Times New Roman" w:eastAsia="Times New Roman" w:hAnsi="Times New Roman" w:cs="Times New Roman"/>
          <w:b/>
          <w:sz w:val="24"/>
          <w:highlight w:val="yellow"/>
          <w:u w:val="single"/>
          <w:lang w:eastAsia="ru-RU" w:bidi="ru-RU"/>
        </w:rPr>
        <w:t>Виды деятельности</w:t>
      </w:r>
    </w:p>
    <w:p w:rsidR="00E25F60" w:rsidRPr="00E25F60" w:rsidRDefault="00E25F60" w:rsidP="00E25F6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highlight w:val="yellow"/>
          <w:u w:val="single"/>
          <w:lang w:eastAsia="ru-RU" w:bidi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9"/>
      </w:tblGrid>
      <w:tr w:rsidR="00E25F60" w:rsidRPr="00E25F60" w:rsidTr="00657B7D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b/>
                <w:sz w:val="24"/>
                <w:highlight w:val="yellow"/>
                <w:lang w:eastAsia="ru-RU" w:bidi="ru-RU"/>
              </w:rPr>
              <w:t>Наименование вида деятельности</w:t>
            </w:r>
          </w:p>
        </w:tc>
      </w:tr>
      <w:tr w:rsidR="00E25F60" w:rsidRPr="00E25F60" w:rsidTr="00657B7D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1. Изготовление</w:t>
            </w:r>
          </w:p>
        </w:tc>
      </w:tr>
      <w:tr w:rsidR="00E25F60" w:rsidRPr="00E25F60" w:rsidTr="00657B7D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2. Строительство</w:t>
            </w:r>
          </w:p>
        </w:tc>
      </w:tr>
      <w:tr w:rsidR="00E25F60" w:rsidRPr="00E25F60" w:rsidTr="00657B7D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3. Монтаж</w:t>
            </w:r>
          </w:p>
        </w:tc>
      </w:tr>
      <w:tr w:rsidR="00E25F60" w:rsidRPr="00E25F60" w:rsidTr="00657B7D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4. Ремонт</w:t>
            </w:r>
          </w:p>
        </w:tc>
      </w:tr>
      <w:tr w:rsidR="00E25F60" w:rsidRPr="00E25F60" w:rsidTr="00657B7D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5. Реконструкция</w:t>
            </w:r>
          </w:p>
        </w:tc>
      </w:tr>
      <w:tr w:rsidR="00E25F60" w:rsidRPr="00E25F60" w:rsidTr="00657B7D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lastRenderedPageBreak/>
              <w:t>6. Эксплуатация</w:t>
            </w:r>
          </w:p>
        </w:tc>
      </w:tr>
      <w:tr w:rsidR="00E25F60" w:rsidRPr="00E25F60" w:rsidTr="00657B7D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7. Техническое диагностирование, обследование, экспертиза</w:t>
            </w:r>
          </w:p>
        </w:tc>
      </w:tr>
      <w:tr w:rsidR="00E25F60" w:rsidRPr="00E25F60" w:rsidTr="00657B7D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60" w:rsidRPr="00E25F60" w:rsidRDefault="00E25F60" w:rsidP="00E25F6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25F60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  <w:t>8. Техническое освидетельствование</w:t>
            </w:r>
          </w:p>
        </w:tc>
      </w:tr>
    </w:tbl>
    <w:p w:rsidR="00420D24" w:rsidRPr="00E25F60" w:rsidRDefault="00420D24" w:rsidP="00420D2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8"/>
          <w:szCs w:val="8"/>
          <w:highlight w:val="yellow"/>
          <w:lang w:eastAsia="ru-RU"/>
        </w:rPr>
      </w:pPr>
    </w:p>
    <w:p w:rsidR="00420D24" w:rsidRPr="00E25F60" w:rsidRDefault="00420D24" w:rsidP="00420D2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  <w:r w:rsidRPr="00E25F60"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  <w:t xml:space="preserve">Примечания: </w:t>
      </w:r>
    </w:p>
    <w:p w:rsidR="00420D24" w:rsidRPr="00E25F60" w:rsidRDefault="00420D24" w:rsidP="00420D2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  <w:r w:rsidRPr="00E25F60"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  <w:t>1.</w:t>
      </w:r>
      <w:r w:rsidRPr="00E25F60"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  <w:tab/>
        <w:t>Заявляемую область аттестации можно представлять в виде приложения.</w:t>
      </w:r>
    </w:p>
    <w:p w:rsidR="00420D24" w:rsidRPr="00420D24" w:rsidRDefault="00420D24" w:rsidP="00420D2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E25F60"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  <w:t>2.</w:t>
      </w:r>
      <w:r w:rsidRPr="00E25F60"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  <w:tab/>
        <w:t>Если лаборатория имеет несколько подразделений (филиалов), то указываются адреса осуществления деятельности и области аттестации каждого подразделения (филиала), приводятся идентификационные признаки передвижных лабораторий, места проведения контроля (стационарные, в полевых условиях).</w:t>
      </w:r>
    </w:p>
    <w:p w:rsidR="00420D24" w:rsidRPr="00420D24" w:rsidRDefault="00420D24" w:rsidP="00420D2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20D24" w:rsidRPr="00420D24" w:rsidRDefault="00420D24" w:rsidP="00420D2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0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Приложения к заявке:</w:t>
      </w:r>
    </w:p>
    <w:p w:rsidR="00420D24" w:rsidRPr="00420D24" w:rsidRDefault="00420D24" w:rsidP="00420D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122" w:after="0" w:line="293" w:lineRule="exact"/>
        <w:ind w:left="567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>копия устава и (или) других учредительных документов</w:t>
      </w:r>
      <w:r w:rsidRPr="00420D24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>заявителя;</w:t>
      </w:r>
    </w:p>
    <w:p w:rsidR="00420D24" w:rsidRPr="00420D24" w:rsidRDefault="00420D24" w:rsidP="00420D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93" w:lineRule="exact"/>
        <w:ind w:left="567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>копия свидетельства о постановке на учет юридического лица в налоговом</w:t>
      </w:r>
      <w:r w:rsidRPr="00420D24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>органе;</w:t>
      </w:r>
    </w:p>
    <w:p w:rsidR="00420D24" w:rsidRPr="00420D24" w:rsidRDefault="00420D24" w:rsidP="00420D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2" w:after="0" w:line="237" w:lineRule="auto"/>
        <w:ind w:left="567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>копия информационного письма Федеральной службы государственной статистики (Росстат);</w:t>
      </w:r>
    </w:p>
    <w:p w:rsidR="00420D24" w:rsidRPr="00420D24" w:rsidRDefault="00420D24" w:rsidP="00420D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4" w:after="0" w:line="237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>копия</w:t>
      </w: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ab/>
        <w:t>свидетельства о внесении записи в Единый государственный реестр юридических лиц (ЕГРЮЛ);</w:t>
      </w:r>
    </w:p>
    <w:p w:rsidR="00420D24" w:rsidRPr="00420D24" w:rsidRDefault="00420D24" w:rsidP="00420D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3" w:after="0" w:line="293" w:lineRule="exact"/>
        <w:ind w:left="567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>копии регистрационных документов (для индивидуальных</w:t>
      </w:r>
      <w:r w:rsidRPr="00420D24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>предпринимателей);</w:t>
      </w:r>
    </w:p>
    <w:p w:rsidR="00420D24" w:rsidRPr="00420D24" w:rsidRDefault="00420D24" w:rsidP="00420D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93" w:lineRule="exact"/>
        <w:ind w:left="567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>документы системы менеджмента (Руководство по менеджменту)</w:t>
      </w:r>
      <w:r w:rsidRPr="00420D24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>лаборатории;</w:t>
      </w:r>
    </w:p>
    <w:p w:rsidR="00420D24" w:rsidRPr="00420D24" w:rsidRDefault="00420D24" w:rsidP="00420D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1" w:after="0" w:line="293" w:lineRule="exact"/>
        <w:ind w:left="567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паспорт лаборатории в соответствии с требованиями Приложения 3 </w:t>
      </w:r>
      <w:r w:rsidRPr="00420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СДАНК-01-2020</w:t>
      </w: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420D24" w:rsidRPr="00420D24" w:rsidRDefault="00420D24" w:rsidP="00420D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93" w:lineRule="exact"/>
        <w:ind w:left="567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>положение о лаборатории (при необходимости);</w:t>
      </w:r>
    </w:p>
    <w:p w:rsidR="00420D24" w:rsidRPr="00420D24" w:rsidRDefault="00420D24" w:rsidP="00420D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93" w:lineRule="exact"/>
        <w:ind w:left="567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>другие</w:t>
      </w: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ab/>
        <w:t>документы,</w:t>
      </w: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ab/>
        <w:t>содержащие</w:t>
      </w: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ab/>
        <w:t>информацию</w:t>
      </w: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ab/>
        <w:t>о заявителе, необходимую</w:t>
      </w:r>
      <w:r w:rsidRPr="00420D24"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для подтверждения ее соответствия установленным требованиям в </w:t>
      </w:r>
      <w:r w:rsidRPr="00420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СДАНК-01-2020.</w:t>
      </w:r>
    </w:p>
    <w:p w:rsidR="00420D24" w:rsidRPr="00420D24" w:rsidRDefault="00420D24" w:rsidP="00420D2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20D24" w:rsidRPr="00420D24" w:rsidRDefault="00420D24" w:rsidP="00420D2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0D24" w:rsidRPr="00420D24" w:rsidRDefault="00420D24" w:rsidP="00420D2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20D24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</w:p>
    <w:p w:rsidR="00420D24" w:rsidRPr="00420D24" w:rsidRDefault="00420D24" w:rsidP="00420D2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20D24">
        <w:rPr>
          <w:rFonts w:ascii="Times New Roman" w:eastAsia="Times New Roman" w:hAnsi="Times New Roman" w:cs="Times New Roman"/>
          <w:lang w:eastAsia="ru-RU"/>
        </w:rPr>
        <w:t xml:space="preserve">юридического лица </w:t>
      </w:r>
      <w:r w:rsidRPr="00420D24">
        <w:rPr>
          <w:rFonts w:ascii="Times New Roman" w:eastAsia="Times New Roman" w:hAnsi="Times New Roman" w:cs="Times New Roman"/>
          <w:vanish/>
          <w:lang w:eastAsia="ru-RU"/>
        </w:rPr>
        <w:t>или индивидуальный предприниматель (</w:t>
      </w:r>
      <w:proofErr w:type="gramStart"/>
      <w:r w:rsidRPr="00420D24">
        <w:rPr>
          <w:rFonts w:ascii="Times New Roman" w:eastAsia="Times New Roman" w:hAnsi="Times New Roman" w:cs="Times New Roman"/>
          <w:vanish/>
          <w:lang w:eastAsia="ru-RU"/>
        </w:rPr>
        <w:t>ненужное</w:t>
      </w:r>
      <w:proofErr w:type="gramEnd"/>
      <w:r w:rsidRPr="00420D24">
        <w:rPr>
          <w:rFonts w:ascii="Times New Roman" w:eastAsia="Times New Roman" w:hAnsi="Times New Roman" w:cs="Times New Roman"/>
          <w:vanish/>
          <w:lang w:eastAsia="ru-RU"/>
        </w:rPr>
        <w:t xml:space="preserve"> удалить)</w:t>
      </w:r>
    </w:p>
    <w:p w:rsidR="00420D24" w:rsidRPr="00420D24" w:rsidRDefault="00420D24" w:rsidP="00420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D24" w:rsidRPr="00420D24" w:rsidRDefault="00420D24" w:rsidP="00420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868" w:type="dxa"/>
        <w:tblInd w:w="817" w:type="dxa"/>
        <w:tblLook w:val="00A0"/>
      </w:tblPr>
      <w:tblGrid>
        <w:gridCol w:w="3966"/>
        <w:gridCol w:w="236"/>
        <w:gridCol w:w="2886"/>
        <w:gridCol w:w="236"/>
        <w:gridCol w:w="2544"/>
      </w:tblGrid>
      <w:tr w:rsidR="00420D24" w:rsidRPr="00420D24" w:rsidTr="00420D24">
        <w:tc>
          <w:tcPr>
            <w:tcW w:w="3966" w:type="dxa"/>
            <w:tcBorders>
              <w:bottom w:val="single" w:sz="4" w:space="0" w:color="auto"/>
            </w:tcBorders>
          </w:tcPr>
          <w:p w:rsidR="00420D24" w:rsidRPr="00420D24" w:rsidRDefault="00420D24" w:rsidP="004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20D24" w:rsidRPr="00420D24" w:rsidRDefault="00420D24" w:rsidP="004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420D24" w:rsidRPr="00420D24" w:rsidRDefault="00420D24" w:rsidP="004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20D24" w:rsidRPr="00420D24" w:rsidRDefault="00420D24" w:rsidP="004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420D24" w:rsidRPr="00420D24" w:rsidRDefault="00420D24" w:rsidP="004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D24" w:rsidRPr="00420D24" w:rsidTr="00420D24">
        <w:tc>
          <w:tcPr>
            <w:tcW w:w="3966" w:type="dxa"/>
            <w:tcBorders>
              <w:top w:val="single" w:sz="4" w:space="0" w:color="auto"/>
            </w:tcBorders>
          </w:tcPr>
          <w:p w:rsidR="00420D24" w:rsidRPr="00420D24" w:rsidRDefault="00420D24" w:rsidP="004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0D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(должность руководителя организации)</w:t>
            </w:r>
          </w:p>
        </w:tc>
        <w:tc>
          <w:tcPr>
            <w:tcW w:w="236" w:type="dxa"/>
          </w:tcPr>
          <w:p w:rsidR="00420D24" w:rsidRPr="00420D24" w:rsidRDefault="00420D24" w:rsidP="004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420D24" w:rsidRPr="00420D24" w:rsidRDefault="00420D24" w:rsidP="004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0D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420D24" w:rsidRPr="00420D24" w:rsidRDefault="00420D24" w:rsidP="004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420D24" w:rsidRPr="00420D24" w:rsidRDefault="00420D24" w:rsidP="004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0D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(инициалы, фамилия)</w:t>
            </w:r>
          </w:p>
        </w:tc>
      </w:tr>
    </w:tbl>
    <w:p w:rsidR="00420D24" w:rsidRDefault="00420D24" w:rsidP="00420D24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lang w:eastAsia="ru-RU"/>
        </w:rPr>
        <w:t>М.</w:t>
      </w:r>
      <w:proofErr w:type="gramStart"/>
      <w:r>
        <w:rPr>
          <w:rFonts w:ascii="Times New Roman" w:eastAsia="Times New Roman" w:hAnsi="Times New Roman" w:cs="Times New Roman"/>
          <w:bCs/>
          <w:sz w:val="20"/>
          <w:lang w:eastAsia="ru-RU"/>
        </w:rPr>
        <w:t>П</w:t>
      </w:r>
      <w:proofErr w:type="gramEnd"/>
    </w:p>
    <w:p w:rsidR="00420D24" w:rsidRDefault="00420D24" w:rsidP="00420D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bookmarkEnd w:id="0"/>
    <w:p w:rsidR="00C26B99" w:rsidRDefault="00C26B99"/>
    <w:sectPr w:rsidR="00C26B99" w:rsidSect="008F70AF">
      <w:pgSz w:w="11906" w:h="16838"/>
      <w:pgMar w:top="567" w:right="6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AF" w:rsidRDefault="008F70AF" w:rsidP="008F70AF">
      <w:pPr>
        <w:spacing w:after="0" w:line="240" w:lineRule="auto"/>
      </w:pPr>
      <w:r>
        <w:separator/>
      </w:r>
    </w:p>
  </w:endnote>
  <w:endnote w:type="continuationSeparator" w:id="0">
    <w:p w:rsidR="008F70AF" w:rsidRDefault="008F70AF" w:rsidP="008F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AF" w:rsidRDefault="008F70AF" w:rsidP="008F70AF">
      <w:pPr>
        <w:spacing w:after="0" w:line="240" w:lineRule="auto"/>
      </w:pPr>
      <w:r>
        <w:separator/>
      </w:r>
    </w:p>
  </w:footnote>
  <w:footnote w:type="continuationSeparator" w:id="0">
    <w:p w:rsidR="008F70AF" w:rsidRDefault="008F70AF" w:rsidP="008F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1BD9"/>
    <w:multiLevelType w:val="multilevel"/>
    <w:tmpl w:val="1292CE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0EDF2A0E"/>
    <w:multiLevelType w:val="hybridMultilevel"/>
    <w:tmpl w:val="4D2C17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37B1665"/>
    <w:multiLevelType w:val="multilevel"/>
    <w:tmpl w:val="86F25D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4646A8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6123908"/>
    <w:multiLevelType w:val="multilevel"/>
    <w:tmpl w:val="5C1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1E73579"/>
    <w:multiLevelType w:val="hybridMultilevel"/>
    <w:tmpl w:val="3FACFD42"/>
    <w:lvl w:ilvl="0" w:tplc="559CDB94">
      <w:numFmt w:val="bullet"/>
      <w:lvlText w:val=""/>
      <w:lvlJc w:val="left"/>
      <w:pPr>
        <w:ind w:left="593" w:hanging="113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029220">
      <w:numFmt w:val="bullet"/>
      <w:lvlText w:val="-"/>
      <w:lvlJc w:val="left"/>
      <w:pPr>
        <w:ind w:left="1301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2" w:tplc="7B726412">
      <w:numFmt w:val="bullet"/>
      <w:lvlText w:val="•"/>
      <w:lvlJc w:val="left"/>
      <w:pPr>
        <w:ind w:left="1300" w:hanging="360"/>
      </w:pPr>
      <w:rPr>
        <w:rFonts w:hint="default"/>
        <w:lang w:val="ru-RU" w:eastAsia="ru-RU" w:bidi="ru-RU"/>
      </w:rPr>
    </w:lvl>
    <w:lvl w:ilvl="3" w:tplc="93583F5A">
      <w:numFmt w:val="bullet"/>
      <w:lvlText w:val="•"/>
      <w:lvlJc w:val="left"/>
      <w:pPr>
        <w:ind w:left="2443" w:hanging="360"/>
      </w:pPr>
      <w:rPr>
        <w:rFonts w:hint="default"/>
        <w:lang w:val="ru-RU" w:eastAsia="ru-RU" w:bidi="ru-RU"/>
      </w:rPr>
    </w:lvl>
    <w:lvl w:ilvl="4" w:tplc="AE6CD0FC">
      <w:numFmt w:val="bullet"/>
      <w:lvlText w:val="•"/>
      <w:lvlJc w:val="left"/>
      <w:pPr>
        <w:ind w:left="3586" w:hanging="360"/>
      </w:pPr>
      <w:rPr>
        <w:rFonts w:hint="default"/>
        <w:lang w:val="ru-RU" w:eastAsia="ru-RU" w:bidi="ru-RU"/>
      </w:rPr>
    </w:lvl>
    <w:lvl w:ilvl="5" w:tplc="E5383650">
      <w:numFmt w:val="bullet"/>
      <w:lvlText w:val="•"/>
      <w:lvlJc w:val="left"/>
      <w:pPr>
        <w:ind w:left="4729" w:hanging="360"/>
      </w:pPr>
      <w:rPr>
        <w:rFonts w:hint="default"/>
        <w:lang w:val="ru-RU" w:eastAsia="ru-RU" w:bidi="ru-RU"/>
      </w:rPr>
    </w:lvl>
    <w:lvl w:ilvl="6" w:tplc="064E3CEC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7" w:tplc="AB2AE820">
      <w:numFmt w:val="bullet"/>
      <w:lvlText w:val="•"/>
      <w:lvlJc w:val="left"/>
      <w:pPr>
        <w:ind w:left="7016" w:hanging="360"/>
      </w:pPr>
      <w:rPr>
        <w:rFonts w:hint="default"/>
        <w:lang w:val="ru-RU" w:eastAsia="ru-RU" w:bidi="ru-RU"/>
      </w:rPr>
    </w:lvl>
    <w:lvl w:ilvl="8" w:tplc="ACCC8894">
      <w:numFmt w:val="bullet"/>
      <w:lvlText w:val="•"/>
      <w:lvlJc w:val="left"/>
      <w:pPr>
        <w:ind w:left="8159" w:hanging="360"/>
      </w:pPr>
      <w:rPr>
        <w:rFonts w:hint="default"/>
        <w:lang w:val="ru-RU" w:eastAsia="ru-RU" w:bidi="ru-RU"/>
      </w:rPr>
    </w:lvl>
  </w:abstractNum>
  <w:abstractNum w:abstractNumId="6">
    <w:nsid w:val="60591034"/>
    <w:multiLevelType w:val="multilevel"/>
    <w:tmpl w:val="BE72AB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D24"/>
    <w:rsid w:val="00231743"/>
    <w:rsid w:val="00274656"/>
    <w:rsid w:val="002E73E3"/>
    <w:rsid w:val="003C3F7D"/>
    <w:rsid w:val="00420D24"/>
    <w:rsid w:val="004567A5"/>
    <w:rsid w:val="00650F97"/>
    <w:rsid w:val="0066325C"/>
    <w:rsid w:val="00710F42"/>
    <w:rsid w:val="007F6D98"/>
    <w:rsid w:val="008057CD"/>
    <w:rsid w:val="008277E3"/>
    <w:rsid w:val="008954AF"/>
    <w:rsid w:val="008C7F98"/>
    <w:rsid w:val="008F70AF"/>
    <w:rsid w:val="009F6ADC"/>
    <w:rsid w:val="00A05493"/>
    <w:rsid w:val="00B30B9E"/>
    <w:rsid w:val="00B37F10"/>
    <w:rsid w:val="00B57A97"/>
    <w:rsid w:val="00B8594E"/>
    <w:rsid w:val="00BB1C44"/>
    <w:rsid w:val="00C1510E"/>
    <w:rsid w:val="00C26B99"/>
    <w:rsid w:val="00D3626A"/>
    <w:rsid w:val="00D479A1"/>
    <w:rsid w:val="00D84C79"/>
    <w:rsid w:val="00DE2227"/>
    <w:rsid w:val="00E25F60"/>
    <w:rsid w:val="00E26161"/>
    <w:rsid w:val="00F3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20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20D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20D2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C2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6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C26B99"/>
    <w:rPr>
      <w:vertAlign w:val="superscript"/>
    </w:rPr>
  </w:style>
  <w:style w:type="paragraph" w:styleId="ab">
    <w:name w:val="List Paragraph"/>
    <w:basedOn w:val="a"/>
    <w:uiPriority w:val="34"/>
    <w:qFormat/>
    <w:rsid w:val="00C15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</dc:creator>
  <cp:keywords/>
  <dc:description/>
  <cp:lastModifiedBy>AW</cp:lastModifiedBy>
  <cp:revision>16</cp:revision>
  <dcterms:created xsi:type="dcterms:W3CDTF">2021-01-21T08:24:00Z</dcterms:created>
  <dcterms:modified xsi:type="dcterms:W3CDTF">2022-12-01T14:11:00Z</dcterms:modified>
</cp:coreProperties>
</file>